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A9B" w:rsidRPr="007F3B9C" w:rsidRDefault="002D3A9B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sz w:val="24"/>
        </w:rPr>
      </w:pPr>
      <w:r w:rsidRPr="007F3B9C">
        <w:rPr>
          <w:rFonts w:ascii="Calibri Light" w:hAnsi="Calibri Light"/>
          <w:b/>
          <w:sz w:val="24"/>
        </w:rPr>
        <w:t>APPENDIX D</w:t>
      </w:r>
    </w:p>
    <w:p w:rsidR="002D3A9B" w:rsidRPr="007F3B9C" w:rsidRDefault="002D3A9B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sz w:val="24"/>
        </w:rPr>
      </w:pPr>
    </w:p>
    <w:p w:rsidR="002D3A9B" w:rsidRPr="007F3B9C" w:rsidRDefault="002D3A9B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caps/>
        </w:rPr>
      </w:pPr>
      <w:r w:rsidRPr="007F3B9C">
        <w:rPr>
          <w:rFonts w:ascii="Calibri Light" w:hAnsi="Calibri Light"/>
          <w:b/>
          <w:caps/>
        </w:rPr>
        <w:t>“Associated Firms” and “Umbrella Firms”</w:t>
      </w:r>
    </w:p>
    <w:p w:rsidR="002D3A9B" w:rsidRPr="007F3B9C" w:rsidRDefault="002D3A9B" w:rsidP="002D3A9B">
      <w:pPr>
        <w:pStyle w:val="BodyTextIndent"/>
        <w:pBdr>
          <w:bottom w:val="thinThickSmallGap" w:sz="12" w:space="1" w:color="auto"/>
        </w:pBdr>
        <w:tabs>
          <w:tab w:val="left" w:pos="450"/>
          <w:tab w:val="left" w:pos="1080"/>
        </w:tabs>
        <w:ind w:left="0" w:firstLine="0"/>
        <w:rPr>
          <w:rFonts w:ascii="Calibri Light" w:hAnsi="Calibri Light"/>
          <w:sz w:val="24"/>
        </w:rPr>
      </w:pPr>
    </w:p>
    <w:p w:rsidR="002D3A9B" w:rsidRDefault="002D3A9B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48"/>
        <w:gridCol w:w="5490"/>
      </w:tblGrid>
      <w:tr w:rsidR="009F4689" w:rsidRPr="007F3B9C" w:rsidTr="003F7820">
        <w:trPr>
          <w:trHeight w:val="242"/>
        </w:trPr>
        <w:tc>
          <w:tcPr>
            <w:tcW w:w="1548" w:type="dxa"/>
            <w:shd w:val="clear" w:color="auto" w:fill="auto"/>
          </w:tcPr>
          <w:p w:rsidR="009F4689" w:rsidRPr="007F3B9C" w:rsidRDefault="009F4689" w:rsidP="003F7820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szCs w:val="22"/>
              </w:rPr>
            </w:pPr>
            <w:r w:rsidRPr="007F3B9C">
              <w:rPr>
                <w:rFonts w:ascii="Calibri Light" w:hAnsi="Calibri Light"/>
                <w:szCs w:val="22"/>
              </w:rPr>
              <w:t>Name of Firm:</w:t>
            </w:r>
          </w:p>
        </w:tc>
        <w:tc>
          <w:tcPr>
            <w:tcW w:w="5490" w:type="dxa"/>
            <w:tcBorders>
              <w:bottom w:val="single" w:sz="4" w:space="0" w:color="auto"/>
            </w:tcBorders>
            <w:shd w:val="clear" w:color="auto" w:fill="auto"/>
          </w:tcPr>
          <w:p w:rsidR="009F4689" w:rsidRPr="007F3B9C" w:rsidRDefault="009F4689" w:rsidP="003F7820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szCs w:val="22"/>
              </w:rPr>
            </w:pPr>
            <w:r w:rsidRPr="007F3B9C">
              <w:rPr>
                <w:rFonts w:ascii="Calibri Light" w:hAnsi="Calibri Light"/>
                <w:spacing w:val="-2"/>
              </w:rPr>
              <w:t>Torys LLP</w:t>
            </w:r>
          </w:p>
        </w:tc>
      </w:tr>
    </w:tbl>
    <w:p w:rsidR="009F4689" w:rsidRPr="007F3B9C" w:rsidRDefault="009F4689" w:rsidP="009F4689">
      <w:pPr>
        <w:tabs>
          <w:tab w:val="left" w:pos="0"/>
        </w:tabs>
        <w:suppressAutoHyphens/>
        <w:jc w:val="both"/>
        <w:rPr>
          <w:rFonts w:ascii="Calibri Light" w:hAnsi="Calibri Light"/>
          <w:spacing w:val="-2"/>
          <w:sz w:val="22"/>
        </w:rPr>
      </w:pPr>
    </w:p>
    <w:p w:rsidR="009F4689" w:rsidRPr="007F3B9C" w:rsidRDefault="009F4689" w:rsidP="009F4689">
      <w:pPr>
        <w:tabs>
          <w:tab w:val="left" w:pos="0"/>
        </w:tabs>
        <w:suppressAutoHyphens/>
        <w:jc w:val="both"/>
        <w:rPr>
          <w:rFonts w:ascii="Calibri Light" w:hAnsi="Calibri Light"/>
          <w:spacing w:val="-2"/>
          <w:sz w:val="22"/>
        </w:rPr>
      </w:pPr>
    </w:p>
    <w:p w:rsidR="009F4689" w:rsidRPr="007F3B9C" w:rsidRDefault="009F4689" w:rsidP="009F4689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The Named Insured under the CLLAS policies is </w:t>
      </w:r>
      <w:proofErr w:type="spellStart"/>
      <w:r w:rsidRPr="007F3B9C">
        <w:rPr>
          <w:rFonts w:ascii="Calibri Light" w:hAnsi="Calibri Light"/>
          <w:spacing w:val="-2"/>
          <w:sz w:val="22"/>
        </w:rPr>
        <w:t>Torys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LLP.</w:t>
      </w:r>
    </w:p>
    <w:p w:rsidR="009F4689" w:rsidRPr="007F3B9C" w:rsidRDefault="009F4689" w:rsidP="009F4689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Tory </w:t>
      </w:r>
      <w:proofErr w:type="spellStart"/>
      <w:r w:rsidRPr="007F3B9C">
        <w:rPr>
          <w:rFonts w:ascii="Calibri Light" w:hAnsi="Calibri Light"/>
          <w:spacing w:val="-2"/>
          <w:sz w:val="22"/>
        </w:rPr>
        <w:t>Tory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</w:t>
      </w:r>
      <w:proofErr w:type="spellStart"/>
      <w:r w:rsidRPr="007F3B9C">
        <w:rPr>
          <w:rFonts w:ascii="Calibri Light" w:hAnsi="Calibri Light"/>
          <w:spacing w:val="-2"/>
          <w:sz w:val="22"/>
        </w:rPr>
        <w:t>DesLauriers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&amp; </w:t>
      </w:r>
      <w:proofErr w:type="spellStart"/>
      <w:r w:rsidRPr="007F3B9C">
        <w:rPr>
          <w:rFonts w:ascii="Calibri Light" w:hAnsi="Calibri Light"/>
          <w:spacing w:val="-2"/>
          <w:sz w:val="22"/>
        </w:rPr>
        <w:t>Binnington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merged with the </w:t>
      </w:r>
      <w:smartTag w:uri="urn:schemas-microsoft-com:office:smarttags" w:element="place">
        <w:smartTag w:uri="urn:schemas-microsoft-com:office:smarttags" w:element="State">
          <w:r w:rsidRPr="007F3B9C">
            <w:rPr>
              <w:rFonts w:ascii="Calibri Light" w:hAnsi="Calibri Light"/>
              <w:spacing w:val="-2"/>
              <w:sz w:val="22"/>
            </w:rPr>
            <w:t>New York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 firm of </w:t>
      </w:r>
      <w:proofErr w:type="spellStart"/>
      <w:r w:rsidRPr="007F3B9C">
        <w:rPr>
          <w:rFonts w:ascii="Calibri Light" w:hAnsi="Calibri Light"/>
          <w:spacing w:val="-2"/>
          <w:sz w:val="22"/>
        </w:rPr>
        <w:t>Haythe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&amp; Curley on </w:t>
      </w:r>
      <w:smartTag w:uri="urn:schemas-microsoft-com:office:smarttags" w:element="date">
        <w:smartTagPr>
          <w:attr w:name="Year" w:val="1999"/>
          <w:attr w:name="Day" w:val="1"/>
          <w:attr w:name="Month" w:val="10"/>
        </w:smartTagPr>
        <w:r w:rsidRPr="007F3B9C">
          <w:rPr>
            <w:rFonts w:ascii="Calibri Light" w:hAnsi="Calibri Light"/>
            <w:spacing w:val="-2"/>
            <w:sz w:val="22"/>
          </w:rPr>
          <w:t>October 1, 1999</w:t>
        </w:r>
      </w:smartTag>
      <w:r w:rsidRPr="007F3B9C">
        <w:rPr>
          <w:rFonts w:ascii="Calibri Light" w:hAnsi="Calibri Light"/>
          <w:spacing w:val="-2"/>
          <w:sz w:val="22"/>
        </w:rPr>
        <w:t xml:space="preserve"> and initially </w:t>
      </w:r>
      <w:proofErr w:type="spellStart"/>
      <w:r w:rsidRPr="007F3B9C">
        <w:rPr>
          <w:rFonts w:ascii="Calibri Light" w:hAnsi="Calibri Light"/>
          <w:spacing w:val="-2"/>
          <w:sz w:val="22"/>
        </w:rPr>
        <w:t>practised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under the name of Tory </w:t>
      </w:r>
      <w:proofErr w:type="spellStart"/>
      <w:r w:rsidRPr="007F3B9C">
        <w:rPr>
          <w:rFonts w:ascii="Calibri Light" w:hAnsi="Calibri Light"/>
          <w:spacing w:val="-2"/>
          <w:sz w:val="22"/>
        </w:rPr>
        <w:t>Haythe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.  The name Tory </w:t>
      </w:r>
      <w:proofErr w:type="spellStart"/>
      <w:r w:rsidRPr="007F3B9C">
        <w:rPr>
          <w:rFonts w:ascii="Calibri Light" w:hAnsi="Calibri Light"/>
          <w:spacing w:val="-2"/>
          <w:sz w:val="22"/>
        </w:rPr>
        <w:t>Haythe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was changed to </w:t>
      </w:r>
      <w:proofErr w:type="spellStart"/>
      <w:r w:rsidRPr="007F3B9C">
        <w:rPr>
          <w:rFonts w:ascii="Calibri Light" w:hAnsi="Calibri Light"/>
          <w:spacing w:val="-2"/>
          <w:sz w:val="22"/>
        </w:rPr>
        <w:t>Torys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on </w:t>
      </w:r>
      <w:smartTag w:uri="urn:schemas-microsoft-com:office:smarttags" w:element="date">
        <w:smartTagPr>
          <w:attr w:name="Month" w:val="1"/>
          <w:attr w:name="Day" w:val="7"/>
          <w:attr w:name="Year" w:val="2000"/>
        </w:smartTagPr>
        <w:r w:rsidRPr="007F3B9C">
          <w:rPr>
            <w:rFonts w:ascii="Calibri Light" w:hAnsi="Calibri Light"/>
            <w:spacing w:val="-2"/>
            <w:sz w:val="22"/>
          </w:rPr>
          <w:t>January 7, 2000</w:t>
        </w:r>
      </w:smartTag>
      <w:r w:rsidRPr="007F3B9C">
        <w:rPr>
          <w:rFonts w:ascii="Calibri Light" w:hAnsi="Calibri Light"/>
          <w:spacing w:val="-2"/>
          <w:sz w:val="22"/>
        </w:rPr>
        <w:t xml:space="preserve">.  Although </w:t>
      </w:r>
      <w:proofErr w:type="spellStart"/>
      <w:r w:rsidRPr="007F3B9C">
        <w:rPr>
          <w:rFonts w:ascii="Calibri Light" w:hAnsi="Calibri Light"/>
          <w:spacing w:val="-2"/>
          <w:sz w:val="22"/>
        </w:rPr>
        <w:t>Torys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(Toronto, Calgary and Halifax), </w:t>
      </w:r>
      <w:proofErr w:type="spellStart"/>
      <w:r w:rsidRPr="007F3B9C">
        <w:rPr>
          <w:rFonts w:ascii="Calibri Light" w:hAnsi="Calibri Light"/>
          <w:spacing w:val="-2"/>
          <w:sz w:val="22"/>
        </w:rPr>
        <w:t>Torys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(Montreal) and </w:t>
      </w:r>
      <w:proofErr w:type="spellStart"/>
      <w:r w:rsidRPr="007F3B9C">
        <w:rPr>
          <w:rFonts w:ascii="Calibri Light" w:hAnsi="Calibri Light"/>
          <w:spacing w:val="-2"/>
          <w:sz w:val="22"/>
        </w:rPr>
        <w:t>Torys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(New York) </w:t>
      </w:r>
      <w:proofErr w:type="spellStart"/>
      <w:r w:rsidRPr="007F3B9C">
        <w:rPr>
          <w:rFonts w:ascii="Calibri Light" w:hAnsi="Calibri Light"/>
          <w:spacing w:val="-2"/>
          <w:sz w:val="22"/>
        </w:rPr>
        <w:t>practise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as one firm from an operational standpoint, they are three separate partnerships legally.</w:t>
      </w:r>
    </w:p>
    <w:p w:rsidR="009F4689" w:rsidRPr="007F3B9C" w:rsidRDefault="009F4689" w:rsidP="009F4689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Tory </w:t>
      </w:r>
      <w:proofErr w:type="spellStart"/>
      <w:r w:rsidRPr="007F3B9C">
        <w:rPr>
          <w:rFonts w:ascii="Calibri Light" w:hAnsi="Calibri Light"/>
          <w:spacing w:val="-2"/>
          <w:sz w:val="22"/>
        </w:rPr>
        <w:t>Tory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</w:t>
      </w:r>
      <w:proofErr w:type="spellStart"/>
      <w:r w:rsidRPr="007F3B9C">
        <w:rPr>
          <w:rFonts w:ascii="Calibri Light" w:hAnsi="Calibri Light"/>
          <w:spacing w:val="-2"/>
          <w:sz w:val="22"/>
        </w:rPr>
        <w:t>DesLauriers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&amp; </w:t>
      </w:r>
      <w:proofErr w:type="spellStart"/>
      <w:r w:rsidRPr="007F3B9C">
        <w:rPr>
          <w:rFonts w:ascii="Calibri Light" w:hAnsi="Calibri Light"/>
          <w:spacing w:val="-2"/>
          <w:sz w:val="22"/>
        </w:rPr>
        <w:t>Binnington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used to have an office in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London</w:t>
          </w:r>
        </w:smartTag>
        <w:r w:rsidRPr="007F3B9C">
          <w:rPr>
            <w:rFonts w:ascii="Calibri Light" w:hAnsi="Calibri Light"/>
            <w:spacing w:val="-2"/>
            <w:sz w:val="22"/>
          </w:rPr>
          <w:t xml:space="preserve">, </w:t>
        </w:r>
        <w:smartTag w:uri="urn:schemas-microsoft-com:office:smarttags" w:element="country-region">
          <w:r w:rsidRPr="007F3B9C">
            <w:rPr>
              <w:rFonts w:ascii="Calibri Light" w:hAnsi="Calibri Light"/>
              <w:spacing w:val="-2"/>
              <w:sz w:val="22"/>
            </w:rPr>
            <w:t>England</w:t>
          </w:r>
        </w:smartTag>
      </w:smartTag>
      <w:r w:rsidRPr="007F3B9C">
        <w:rPr>
          <w:rFonts w:ascii="Calibri Light" w:hAnsi="Calibri Light"/>
          <w:spacing w:val="-2"/>
          <w:sz w:val="22"/>
        </w:rPr>
        <w:t>.  It was closed in May 1999.</w:t>
      </w:r>
    </w:p>
    <w:p w:rsidR="009F4689" w:rsidRPr="007F3B9C" w:rsidRDefault="009F4689" w:rsidP="009F4689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proofErr w:type="spellStart"/>
      <w:r w:rsidRPr="007F3B9C">
        <w:rPr>
          <w:rFonts w:ascii="Calibri Light" w:hAnsi="Calibri Light"/>
          <w:spacing w:val="-2"/>
          <w:sz w:val="22"/>
        </w:rPr>
        <w:t>Haythe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&amp; Curley used to have an office in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London</w:t>
          </w:r>
        </w:smartTag>
        <w:r w:rsidRPr="007F3B9C">
          <w:rPr>
            <w:rFonts w:ascii="Calibri Light" w:hAnsi="Calibri Light"/>
            <w:spacing w:val="-2"/>
            <w:sz w:val="22"/>
          </w:rPr>
          <w:t xml:space="preserve">, </w:t>
        </w:r>
        <w:smartTag w:uri="urn:schemas-microsoft-com:office:smarttags" w:element="country-region">
          <w:r w:rsidRPr="007F3B9C">
            <w:rPr>
              <w:rFonts w:ascii="Calibri Light" w:hAnsi="Calibri Light"/>
              <w:spacing w:val="-2"/>
              <w:sz w:val="22"/>
            </w:rPr>
            <w:t>England</w:t>
          </w:r>
        </w:smartTag>
      </w:smartTag>
      <w:r w:rsidRPr="007F3B9C">
        <w:rPr>
          <w:rFonts w:ascii="Calibri Light" w:hAnsi="Calibri Light"/>
          <w:spacing w:val="-2"/>
          <w:sz w:val="22"/>
        </w:rPr>
        <w:t>.  It was closed in December 1999.</w:t>
      </w:r>
    </w:p>
    <w:p w:rsidR="009F4689" w:rsidRPr="007F3B9C" w:rsidRDefault="009F4689" w:rsidP="009F4689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The Firm used to have an office in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Beijing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 but it was transferred to another law firm on </w:t>
      </w:r>
      <w:smartTag w:uri="urn:schemas-microsoft-com:office:smarttags" w:element="date">
        <w:smartTagPr>
          <w:attr w:name="Month" w:val="8"/>
          <w:attr w:name="Day" w:val="1"/>
          <w:attr w:name="Year" w:val="2002"/>
        </w:smartTagPr>
        <w:r w:rsidRPr="007F3B9C">
          <w:rPr>
            <w:rFonts w:ascii="Calibri Light" w:hAnsi="Calibri Light"/>
            <w:spacing w:val="-2"/>
            <w:sz w:val="22"/>
          </w:rPr>
          <w:t>August 1, 2002</w:t>
        </w:r>
      </w:smartTag>
      <w:r w:rsidRPr="007F3B9C">
        <w:rPr>
          <w:rFonts w:ascii="Calibri Light" w:hAnsi="Calibri Light"/>
          <w:spacing w:val="-2"/>
          <w:sz w:val="22"/>
        </w:rPr>
        <w:t>.</w:t>
      </w:r>
    </w:p>
    <w:p w:rsidR="009F4689" w:rsidRPr="007F3B9C" w:rsidRDefault="009F4689" w:rsidP="009F4689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>The Firm now has offices in Toronto, Calgary, Montreal, Halifax and New York.</w:t>
      </w:r>
    </w:p>
    <w:p w:rsidR="009F4689" w:rsidRPr="007F3B9C" w:rsidRDefault="009F4689" w:rsidP="009F4689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Tory </w:t>
      </w:r>
      <w:proofErr w:type="spellStart"/>
      <w:r w:rsidRPr="007F3B9C">
        <w:rPr>
          <w:rFonts w:ascii="Calibri Light" w:hAnsi="Calibri Light"/>
          <w:spacing w:val="-2"/>
          <w:sz w:val="22"/>
        </w:rPr>
        <w:t>Tory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</w:t>
      </w:r>
      <w:proofErr w:type="spellStart"/>
      <w:r w:rsidRPr="007F3B9C">
        <w:rPr>
          <w:rFonts w:ascii="Calibri Light" w:hAnsi="Calibri Light"/>
          <w:spacing w:val="-2"/>
          <w:sz w:val="22"/>
        </w:rPr>
        <w:t>DesLauriers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&amp; </w:t>
      </w:r>
      <w:proofErr w:type="spellStart"/>
      <w:r w:rsidRPr="007F3B9C">
        <w:rPr>
          <w:rFonts w:ascii="Calibri Light" w:hAnsi="Calibri Light"/>
          <w:spacing w:val="-2"/>
          <w:sz w:val="22"/>
        </w:rPr>
        <w:t>Binnington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formerly had an international partnership, known as Tory Ducharme Lawson </w:t>
      </w:r>
      <w:proofErr w:type="spellStart"/>
      <w:r w:rsidRPr="007F3B9C">
        <w:rPr>
          <w:rFonts w:ascii="Calibri Light" w:hAnsi="Calibri Light"/>
          <w:spacing w:val="-2"/>
          <w:sz w:val="22"/>
        </w:rPr>
        <w:t>Lundell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, with Desjardins Ducharme Stein </w:t>
      </w:r>
      <w:proofErr w:type="spellStart"/>
      <w:r w:rsidRPr="007F3B9C">
        <w:rPr>
          <w:rFonts w:ascii="Calibri Light" w:hAnsi="Calibri Light"/>
          <w:spacing w:val="-2"/>
          <w:sz w:val="22"/>
        </w:rPr>
        <w:t>Monast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of Montreal and Lawson </w:t>
      </w:r>
      <w:proofErr w:type="spellStart"/>
      <w:r w:rsidRPr="007F3B9C">
        <w:rPr>
          <w:rFonts w:ascii="Calibri Light" w:hAnsi="Calibri Light"/>
          <w:spacing w:val="-2"/>
          <w:sz w:val="22"/>
        </w:rPr>
        <w:t>Lundell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Lawson &amp; </w:t>
      </w:r>
      <w:proofErr w:type="spellStart"/>
      <w:r w:rsidRPr="007F3B9C">
        <w:rPr>
          <w:rFonts w:ascii="Calibri Light" w:hAnsi="Calibri Light"/>
          <w:spacing w:val="-2"/>
          <w:sz w:val="22"/>
        </w:rPr>
        <w:t>MacIntosh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of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Vancouver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.  This partnership operated an office in </w:t>
      </w:r>
      <w:smartTag w:uri="urn:schemas-microsoft-com:office:smarttags" w:element="place">
        <w:r w:rsidRPr="007F3B9C">
          <w:rPr>
            <w:rFonts w:ascii="Calibri Light" w:hAnsi="Calibri Light"/>
            <w:spacing w:val="-2"/>
            <w:sz w:val="22"/>
          </w:rPr>
          <w:t>Hong Kong</w:t>
        </w:r>
      </w:smartTag>
      <w:r w:rsidRPr="007F3B9C">
        <w:rPr>
          <w:rFonts w:ascii="Calibri Light" w:hAnsi="Calibri Light"/>
          <w:spacing w:val="-2"/>
          <w:sz w:val="22"/>
        </w:rPr>
        <w:t xml:space="preserve">.  The partnership was terminated in 1994.  The </w:t>
      </w:r>
      <w:smartTag w:uri="urn:schemas-microsoft-com:office:smarttags" w:element="place">
        <w:r w:rsidRPr="007F3B9C">
          <w:rPr>
            <w:rFonts w:ascii="Calibri Light" w:hAnsi="Calibri Light"/>
            <w:spacing w:val="-2"/>
            <w:sz w:val="22"/>
          </w:rPr>
          <w:t>Hong Kong</w:t>
        </w:r>
      </w:smartTag>
      <w:r w:rsidRPr="007F3B9C">
        <w:rPr>
          <w:rFonts w:ascii="Calibri Light" w:hAnsi="Calibri Light"/>
          <w:spacing w:val="-2"/>
          <w:sz w:val="22"/>
        </w:rPr>
        <w:t xml:space="preserve"> office then became an office of Tory </w:t>
      </w:r>
      <w:proofErr w:type="spellStart"/>
      <w:r w:rsidRPr="007F3B9C">
        <w:rPr>
          <w:rFonts w:ascii="Calibri Light" w:hAnsi="Calibri Light"/>
          <w:spacing w:val="-2"/>
          <w:sz w:val="22"/>
        </w:rPr>
        <w:t>Tory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</w:t>
      </w:r>
      <w:proofErr w:type="spellStart"/>
      <w:r w:rsidRPr="007F3B9C">
        <w:rPr>
          <w:rFonts w:ascii="Calibri Light" w:hAnsi="Calibri Light"/>
          <w:spacing w:val="-2"/>
          <w:sz w:val="22"/>
        </w:rPr>
        <w:t>DesLauriers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&amp; </w:t>
      </w:r>
      <w:proofErr w:type="spellStart"/>
      <w:r w:rsidRPr="007F3B9C">
        <w:rPr>
          <w:rFonts w:ascii="Calibri Light" w:hAnsi="Calibri Light"/>
          <w:spacing w:val="-2"/>
          <w:sz w:val="22"/>
        </w:rPr>
        <w:t>Binnington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until it was closed in January 1997.</w:t>
      </w:r>
    </w:p>
    <w:p w:rsidR="009F4689" w:rsidRPr="007F3B9C" w:rsidRDefault="009F4689" w:rsidP="009F4689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There is an endorsement on the policy with respect to Tory Ducharme Lawson </w:t>
      </w:r>
      <w:proofErr w:type="spellStart"/>
      <w:r w:rsidRPr="007F3B9C">
        <w:rPr>
          <w:rFonts w:ascii="Calibri Light" w:hAnsi="Calibri Light"/>
          <w:spacing w:val="-2"/>
          <w:sz w:val="22"/>
        </w:rPr>
        <w:t>Lundell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to cover possible claims relating to the period during which the international partnership was in operation.</w:t>
      </w:r>
    </w:p>
    <w:p w:rsidR="00475D13" w:rsidRDefault="00475D13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  <w:bookmarkStart w:id="0" w:name="_GoBack"/>
      <w:bookmarkEnd w:id="0"/>
    </w:p>
    <w:sectPr w:rsidR="00475D1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C0A3C67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D864E98"/>
    <w:multiLevelType w:val="hybridMultilevel"/>
    <w:tmpl w:val="E18077D6"/>
    <w:lvl w:ilvl="0" w:tplc="FFFFFFFF">
      <w:start w:val="1"/>
      <w:numFmt w:val="bullet"/>
      <w:lvlText w:val=""/>
      <w:legacy w:legacy="1" w:legacySpace="0" w:legacyIndent="432"/>
      <w:lvlJc w:val="left"/>
      <w:pPr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D53AC"/>
    <w:multiLevelType w:val="singleLevel"/>
    <w:tmpl w:val="5A82B59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83D"/>
    <w:rsid w:val="00013F37"/>
    <w:rsid w:val="002D3A9B"/>
    <w:rsid w:val="00475D13"/>
    <w:rsid w:val="00542DC9"/>
    <w:rsid w:val="005E2722"/>
    <w:rsid w:val="006B13F7"/>
    <w:rsid w:val="00902C43"/>
    <w:rsid w:val="009F4689"/>
    <w:rsid w:val="00A5740B"/>
    <w:rsid w:val="00C64F93"/>
    <w:rsid w:val="00C70F8C"/>
    <w:rsid w:val="00E45AE6"/>
    <w:rsid w:val="00ED7F5B"/>
    <w:rsid w:val="00EE383D"/>
    <w:rsid w:val="00F2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7A775987"/>
  <w15:chartTrackingRefBased/>
  <w15:docId w15:val="{3527FBE5-B34A-425B-AFC2-1215259AB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D3A9B"/>
    <w:pPr>
      <w:widowControl w:val="0"/>
      <w:spacing w:after="0" w:line="240" w:lineRule="auto"/>
    </w:pPr>
    <w:rPr>
      <w:rFonts w:ascii="Univers" w:eastAsia="Times New Roman" w:hAnsi="Univers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2D3A9B"/>
    <w:pPr>
      <w:widowControl/>
      <w:tabs>
        <w:tab w:val="left" w:pos="1170"/>
        <w:tab w:val="left" w:pos="3690"/>
        <w:tab w:val="left" w:pos="8280"/>
      </w:tabs>
      <w:suppressAutoHyphens/>
      <w:ind w:left="3690" w:hanging="2520"/>
      <w:jc w:val="both"/>
    </w:pPr>
    <w:rPr>
      <w:rFonts w:ascii="Times New Roman" w:hAnsi="Times New Roman"/>
      <w:noProof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2D3A9B"/>
    <w:rPr>
      <w:rFonts w:ascii="Times New Roman" w:eastAsia="Times New Roman" w:hAnsi="Times New Roman" w:cs="Times New Roman"/>
      <w:noProof/>
      <w:szCs w:val="20"/>
      <w:lang w:val="en-US"/>
    </w:rPr>
  </w:style>
  <w:style w:type="paragraph" w:customStyle="1" w:styleId="bodytextindent0">
    <w:name w:val="#body text=indent 0"/>
    <w:basedOn w:val="Normal"/>
    <w:rsid w:val="002D3A9B"/>
    <w:pPr>
      <w:widowControl/>
      <w:spacing w:before="240"/>
      <w:jc w:val="both"/>
    </w:pPr>
    <w:rPr>
      <w:rFonts w:ascii="Times New Roman" w:hAnsi="Times New Roman"/>
      <w:lang w:val="en-C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02C4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02C43"/>
    <w:rPr>
      <w:rFonts w:ascii="Univers" w:eastAsia="Times New Roman" w:hAnsi="Univers" w:cs="Times New Roman"/>
      <w:sz w:val="16"/>
      <w:szCs w:val="16"/>
      <w:lang w:val="en-US"/>
    </w:rPr>
  </w:style>
  <w:style w:type="character" w:customStyle="1" w:styleId="shorttext">
    <w:name w:val="short_text"/>
    <w:rsid w:val="006B1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Phillips</dc:creator>
  <cp:keywords/>
  <dc:description/>
  <cp:lastModifiedBy>Meagan Phillips</cp:lastModifiedBy>
  <cp:revision>3</cp:revision>
  <dcterms:created xsi:type="dcterms:W3CDTF">2017-02-13T17:05:00Z</dcterms:created>
  <dcterms:modified xsi:type="dcterms:W3CDTF">2017-02-13T17:05:00Z</dcterms:modified>
</cp:coreProperties>
</file>